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9E0" w:rsidRDefault="001819E0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CC7BD9" w:rsidRDefault="00CC7BD9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0AAD" w:rsidRDefault="00430AAD" w:rsidP="006D2D29">
      <w:pPr>
        <w:spacing w:after="0" w:line="240" w:lineRule="auto"/>
        <w:ind w:left="6096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</w:p>
    <w:p w:rsidR="005C2156" w:rsidRPr="00430AAD" w:rsidRDefault="005C2156" w:rsidP="006D2D29">
      <w:pPr>
        <w:spacing w:after="0" w:line="240" w:lineRule="auto"/>
        <w:ind w:left="6096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</w:p>
    <w:p w:rsidR="00430AAD" w:rsidRPr="00430AAD" w:rsidRDefault="00430AAD" w:rsidP="00430AAD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</w:p>
    <w:p w:rsidR="00430AAD" w:rsidRPr="00430AAD" w:rsidRDefault="00430AAD" w:rsidP="00430AAD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430AAD" w:rsidRPr="00430AAD" w:rsidRDefault="00430AAD" w:rsidP="00430AAD">
      <w:pPr>
        <w:spacing w:after="0" w:line="256" w:lineRule="auto"/>
        <w:jc w:val="center"/>
        <w:rPr>
          <w:rFonts w:ascii="Calibri" w:eastAsia="Calibri" w:hAnsi="Calibri" w:cs="Times New Roman"/>
          <w:lang w:val="uk-UA"/>
        </w:rPr>
      </w:pPr>
      <w:r w:rsidRPr="00430A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D30F4E" wp14:editId="100F84C0">
            <wp:extent cx="3181350" cy="2028825"/>
            <wp:effectExtent l="0" t="0" r="0" b="9525"/>
            <wp:docPr id="1" name="Рисунок 1" descr="ÐÐ°ÑÑÐ¸Ð½ÐºÐ¸ Ð¿Ð¾ Ð·Ð°Ð¿ÑÐ¾ÑÑ Ð³ÐµÑÐ± Ð¼ÑÑÑÐ° ÐºÐ¾ÑÐ¾ÑÑÐ¸Ñ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Ð¼ÑÑÑÐ° ÐºÐ¾ÑÐ¾ÑÑÐ¸ÑÐµÐ²Ð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AAD" w:rsidRPr="00430AAD" w:rsidRDefault="00430AAD" w:rsidP="00430AAD">
      <w:pPr>
        <w:spacing w:after="0" w:line="256" w:lineRule="auto"/>
        <w:ind w:left="10" w:right="136" w:hanging="10"/>
        <w:jc w:val="center"/>
        <w:rPr>
          <w:rFonts w:ascii="Calibri" w:eastAsia="Calibri" w:hAnsi="Calibri" w:cs="Times New Roman"/>
          <w:b/>
          <w:sz w:val="32"/>
          <w:lang w:val="uk-UA"/>
        </w:rPr>
      </w:pPr>
    </w:p>
    <w:p w:rsidR="00430AAD" w:rsidRPr="00430AAD" w:rsidRDefault="00430AAD" w:rsidP="00430AAD">
      <w:pPr>
        <w:spacing w:after="183" w:line="256" w:lineRule="auto"/>
        <w:ind w:left="10" w:right="136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ПРОГРАМА   </w:t>
      </w:r>
    </w:p>
    <w:p w:rsidR="00430AAD" w:rsidRPr="00430AAD" w:rsidRDefault="00430AAD" w:rsidP="00430AAD">
      <w:pPr>
        <w:spacing w:after="183" w:line="256" w:lineRule="auto"/>
        <w:ind w:left="10" w:right="15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соціально-економічного розвитку  населених пунктів Коростишівської міської ради  </w:t>
      </w:r>
    </w:p>
    <w:p w:rsidR="00430AAD" w:rsidRPr="00430AAD" w:rsidRDefault="00430AAD" w:rsidP="00430AAD">
      <w:pPr>
        <w:spacing w:after="288" w:line="256" w:lineRule="auto"/>
        <w:ind w:left="10" w:right="14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>на 202</w:t>
      </w:r>
      <w:r w:rsidR="005C2156">
        <w:rPr>
          <w:rFonts w:ascii="Times New Roman" w:eastAsia="Calibri" w:hAnsi="Times New Roman" w:cs="Times New Roman"/>
          <w:b/>
          <w:sz w:val="40"/>
          <w:szCs w:val="40"/>
          <w:lang w:val="uk-UA"/>
        </w:rPr>
        <w:t>5</w:t>
      </w: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рік</w:t>
      </w:r>
    </w:p>
    <w:p w:rsidR="00430AAD" w:rsidRPr="00430AAD" w:rsidRDefault="00430AAD" w:rsidP="00430AAD">
      <w:pPr>
        <w:spacing w:after="183" w:line="256" w:lineRule="auto"/>
        <w:ind w:left="10" w:right="138" w:hanging="1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430AAD" w:rsidRPr="00430AAD" w:rsidRDefault="00430AAD" w:rsidP="00430AAD">
      <w:pPr>
        <w:spacing w:after="2" w:line="422" w:lineRule="auto"/>
        <w:ind w:left="4749" w:right="4825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0" w:line="424" w:lineRule="auto"/>
        <w:ind w:right="957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430AAD" w:rsidRPr="00430AAD" w:rsidRDefault="00430AAD" w:rsidP="00430AAD">
      <w:pPr>
        <w:spacing w:after="0" w:line="240" w:lineRule="auto"/>
        <w:ind w:left="11" w:right="150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м. Коростишів</w:t>
      </w:r>
    </w:p>
    <w:p w:rsidR="00430AAD" w:rsidRPr="00430AAD" w:rsidRDefault="00430AAD" w:rsidP="00430AAD">
      <w:pPr>
        <w:spacing w:after="0" w:line="240" w:lineRule="auto"/>
        <w:ind w:left="11" w:right="146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C7BD9" w:rsidRDefault="00CC7BD9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2156" w:rsidRDefault="005C2156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2156" w:rsidRPr="005C745F" w:rsidRDefault="005C2156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19E0" w:rsidRDefault="001819E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bookmarkStart w:id="1" w:name="_Toc115965453"/>
    </w:p>
    <w:p w:rsidR="00457D90" w:rsidRPr="00457D90" w:rsidRDefault="00457D9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Паспорт Програми соціально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-економічного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розвитку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населених пунктів Коростишівської міської ради 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на 202</w:t>
      </w:r>
      <w:r w:rsidR="005C215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5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рік</w:t>
      </w:r>
      <w:bookmarkEnd w:id="1"/>
    </w:p>
    <w:p w:rsidR="00457D90" w:rsidRPr="00457D90" w:rsidRDefault="00457D90" w:rsidP="0045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457D90" w:rsidRPr="00457D90" w:rsidRDefault="00457D90" w:rsidP="0045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6622"/>
      </w:tblGrid>
      <w:tr w:rsidR="00457D90" w:rsidRPr="004C76EB" w:rsidTr="00517E49">
        <w:trPr>
          <w:trHeight w:val="555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Назва програми </w:t>
            </w:r>
          </w:p>
        </w:tc>
        <w:tc>
          <w:tcPr>
            <w:tcW w:w="3439" w:type="pct"/>
          </w:tcPr>
          <w:p w:rsidR="00457D90" w:rsidRPr="004C76EB" w:rsidRDefault="00457D90" w:rsidP="005C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Програма соціально-економічного розвитку населених пунктів Коростишівської міської ради на 202</w:t>
            </w:r>
            <w:r w:rsidR="005C2156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рік</w:t>
            </w:r>
          </w:p>
        </w:tc>
      </w:tr>
      <w:tr w:rsidR="00457D90" w:rsidRPr="004C76EB" w:rsidTr="00517E49">
        <w:trPr>
          <w:trHeight w:val="793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Підстава для розробки Програми </w:t>
            </w:r>
          </w:p>
        </w:tc>
        <w:tc>
          <w:tcPr>
            <w:tcW w:w="3439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Конституція України, Бюджетний кодекс України, Закон України «Про місцеве самоврядування в Україні»</w:t>
            </w:r>
          </w:p>
        </w:tc>
      </w:tr>
      <w:tr w:rsidR="00457D90" w:rsidRPr="004C76EB" w:rsidTr="00517E49">
        <w:trPr>
          <w:trHeight w:val="278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Замовник Програми</w:t>
            </w:r>
          </w:p>
        </w:tc>
        <w:tc>
          <w:tcPr>
            <w:tcW w:w="3439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Коростишівська міська рада</w:t>
            </w:r>
          </w:p>
        </w:tc>
      </w:tr>
      <w:tr w:rsidR="00457D90" w:rsidRPr="004C76EB" w:rsidTr="00517E49">
        <w:trPr>
          <w:trHeight w:val="571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Головний розробник Програми  </w:t>
            </w:r>
          </w:p>
        </w:tc>
        <w:tc>
          <w:tcPr>
            <w:tcW w:w="3439" w:type="pct"/>
          </w:tcPr>
          <w:p w:rsidR="00457D90" w:rsidRPr="004C76EB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Відділ економічного розвитку, житлово-комунального господарства та благоустрою  міської ради </w:t>
            </w:r>
          </w:p>
        </w:tc>
      </w:tr>
      <w:tr w:rsidR="00457D90" w:rsidRPr="004C76EB" w:rsidTr="00517E49">
        <w:trPr>
          <w:trHeight w:val="848"/>
        </w:trPr>
        <w:tc>
          <w:tcPr>
            <w:tcW w:w="1561" w:type="pct"/>
          </w:tcPr>
          <w:p w:rsidR="00457D90" w:rsidRPr="004C76EB" w:rsidRDefault="00775977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Учасники та в</w:t>
            </w:r>
            <w:r w:rsidR="00457D90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ідповідальні за виконання Програми</w:t>
            </w:r>
          </w:p>
        </w:tc>
        <w:tc>
          <w:tcPr>
            <w:tcW w:w="3439" w:type="pct"/>
          </w:tcPr>
          <w:p w:rsidR="00457D90" w:rsidRPr="004C76EB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Структурні підрозділи міської ради, 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комунальні 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підприємства, установи та організації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старостинські округи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</w:p>
        </w:tc>
      </w:tr>
      <w:tr w:rsidR="00457D90" w:rsidRPr="004C76EB" w:rsidTr="00517E49">
        <w:trPr>
          <w:trHeight w:val="571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Мета Програми</w:t>
            </w:r>
          </w:p>
        </w:tc>
        <w:tc>
          <w:tcPr>
            <w:tcW w:w="3439" w:type="pct"/>
          </w:tcPr>
          <w:p w:rsidR="00457D90" w:rsidRPr="004C76EB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Забезпечення відновлення та розвитку міста, </w:t>
            </w:r>
            <w:r w:rsidR="005C2156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населених пунктів, 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втілення на місцевому рівні державної політики розвитку громад і територій України, що досягається через спільну реалізацію інтересів влади, громади та бізнесу</w:t>
            </w:r>
          </w:p>
        </w:tc>
      </w:tr>
      <w:tr w:rsidR="00457D90" w:rsidRPr="004C76EB" w:rsidTr="00517E49">
        <w:trPr>
          <w:trHeight w:val="3116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Завдання Програми </w:t>
            </w:r>
          </w:p>
        </w:tc>
        <w:tc>
          <w:tcPr>
            <w:tcW w:w="3439" w:type="pct"/>
          </w:tcPr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Створення безпечного та комфортного середовища для мешканців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громади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забезпечення життєдіяльності міста та 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населених пунктів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ефективного управління міським господарством, в 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тому числі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в 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особливий період:</w:t>
            </w:r>
          </w:p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 забезпечення територіальної оборони;</w:t>
            </w:r>
          </w:p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 сприяння ефективному використанню економічного та людського потенціалу;</w:t>
            </w:r>
          </w:p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- відновлення і розвиток житлово-комунального господарства та інфраструктури міста, благоустрою; </w:t>
            </w:r>
          </w:p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 наповнення бюджету громади;</w:t>
            </w:r>
          </w:p>
          <w:p w:rsidR="00457D90" w:rsidRPr="004C76EB" w:rsidRDefault="00457D90" w:rsidP="00775977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 оптимізація та підвищення рівня ефективності використан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ня енергоресурсів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</w:tr>
      <w:tr w:rsidR="00457D90" w:rsidRPr="004C76EB" w:rsidTr="00517E49">
        <w:trPr>
          <w:trHeight w:val="571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Термін реалізації Програми </w:t>
            </w:r>
          </w:p>
        </w:tc>
        <w:tc>
          <w:tcPr>
            <w:tcW w:w="3439" w:type="pct"/>
          </w:tcPr>
          <w:p w:rsidR="00457D90" w:rsidRPr="004C76EB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202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рік</w:t>
            </w:r>
          </w:p>
        </w:tc>
      </w:tr>
      <w:tr w:rsidR="00457D90" w:rsidRPr="004C76EB" w:rsidTr="00517E49">
        <w:trPr>
          <w:trHeight w:val="1126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Основні джерела фінансування заходів Програми </w:t>
            </w:r>
          </w:p>
        </w:tc>
        <w:tc>
          <w:tcPr>
            <w:tcW w:w="3439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-бюджет 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Коростишівської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міської територіальної громади;</w:t>
            </w:r>
          </w:p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-державний бюджет;</w:t>
            </w:r>
          </w:p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-власні кошти підприємств, установ та організацій;</w:t>
            </w:r>
          </w:p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-інші джерела, не заборонені діючим законодавством. </w:t>
            </w:r>
          </w:p>
        </w:tc>
      </w:tr>
    </w:tbl>
    <w:p w:rsidR="004C76EB" w:rsidRDefault="004C76EB" w:rsidP="007C6A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  <w:bookmarkStart w:id="2" w:name="_Toc406178653"/>
      <w:bookmarkStart w:id="3" w:name="_Toc406178845"/>
      <w:bookmarkStart w:id="4" w:name="_Toc406341810"/>
      <w:bookmarkStart w:id="5" w:name="_Toc466886553"/>
      <w:bookmarkStart w:id="6" w:name="_Toc24122186"/>
      <w:bookmarkStart w:id="7" w:name="_Toc48657845"/>
      <w:bookmarkStart w:id="8" w:name="_Toc115965454"/>
    </w:p>
    <w:p w:rsidR="00457D90" w:rsidRDefault="00457D90" w:rsidP="007C6A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  <w:r w:rsidRPr="007C6A15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>Вступ</w:t>
      </w:r>
      <w:bookmarkEnd w:id="2"/>
      <w:bookmarkEnd w:id="3"/>
      <w:bookmarkEnd w:id="4"/>
      <w:bookmarkEnd w:id="5"/>
      <w:bookmarkEnd w:id="6"/>
      <w:bookmarkEnd w:id="7"/>
      <w:bookmarkEnd w:id="8"/>
    </w:p>
    <w:p w:rsidR="00457D90" w:rsidRPr="007C6A15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Програма соціально</w:t>
      </w:r>
      <w:r w:rsidR="00B37F49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-економічного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розвитку </w:t>
      </w:r>
      <w:r w:rsidR="00B37F49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населених пунктів Коростишівської міської ради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 202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5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 (далі – Програма) розроблена для забезпечення відновлення та </w:t>
      </w:r>
      <w:r w:rsidR="00B37F49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розвитку територіальної громади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 короткостроковій перспективі. Пріоритетні заходи на 202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5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 – забезпечення життєдіяльності міста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та населених пунктів громади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в тому числі в особливий період.</w:t>
      </w:r>
    </w:p>
    <w:p w:rsidR="00457D90" w:rsidRPr="007C6A15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Законодавчим підґрунтям для розроблення Програми є стаття 143 Конституції України, стаття 27 Закону України «Про місцеве самоврядування в Україні», Закон України «Про державне прогнозування та розроблення програм економічного і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>соціального розвитку України», Бюджетний кодекс України, постанова Кабінету Міністрів України від 26 квітня 2003 № 621 «Про розроблення прогнозних і програмних документів економічного і соціального розвитку та складання проєктів Бюджетної декларації та державного бюджету».</w:t>
      </w:r>
    </w:p>
    <w:p w:rsidR="00457D90" w:rsidRPr="007C6A15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Програма розроблена за пропозиціями структурних підрозділів </w:t>
      </w:r>
      <w:r w:rsidR="008C65C3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Коростишівської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міської ради, комунальних підприємств, установ та організацій міста,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старостинських округів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 урахуванням умов і наслідків, спричинених повномасштабним російським вторгненням на територію України.</w:t>
      </w:r>
    </w:p>
    <w:p w:rsidR="00457D90" w:rsidRPr="007C6A15" w:rsidRDefault="00457D90" w:rsidP="007E1A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Start w:id="9" w:name="_Toc82674642"/>
      <w:bookmarkStart w:id="10" w:name="_Toc82674867"/>
      <w:bookmarkStart w:id="11" w:name="_Toc115963963"/>
      <w:bookmarkStart w:id="12" w:name="_Toc115965463"/>
      <w:r w:rsidRPr="007C6A1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>Основні напрямки діяльності на 202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>5</w:t>
      </w:r>
      <w:r w:rsidRPr="007C6A1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 xml:space="preserve"> рік:</w:t>
      </w:r>
    </w:p>
    <w:p w:rsidR="00457D90" w:rsidRPr="007C6A15" w:rsidRDefault="00457D90" w:rsidP="008C65C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забезпечення життєдіяльності міста </w:t>
      </w:r>
      <w:r w:rsidR="008C65C3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Коростишева та населених пунктів територіальної громади з урахуванням 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нагальних потреб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його мешканців;</w:t>
      </w:r>
    </w:p>
    <w:p w:rsidR="00457D90" w:rsidRPr="007C6A15" w:rsidRDefault="00457D90" w:rsidP="008C65C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ощадливе споживання енергетичних ресурсів;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забезпечення зростання дохідної частини бюджету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територіальної громади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підвищення ефективності використання бюджетних коштів;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ефективне використання земельних ресурсів громади та об’єктів комунальної власності громади;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покращення якості житлово-комунальних послуг, санітарно-екологічного стану та благоустрій 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територіальної громади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забезпечення функціонування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на належному рівні 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соціальної та гуманітарної сфери;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підвищення безпеки життєдіяльності населення.</w:t>
      </w:r>
    </w:p>
    <w:p w:rsidR="00184D19" w:rsidRPr="007C6A15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84D19" w:rsidRPr="007C6A15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В 20</w:t>
      </w:r>
      <w:r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uk-UA" w:eastAsia="ru-RU"/>
        </w:rPr>
        <w:t>2</w:t>
      </w:r>
      <w:r w:rsidR="007C6A15"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uk-UA" w:eastAsia="ru-RU"/>
        </w:rPr>
        <w:t>5</w:t>
      </w:r>
      <w:r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uk-UA" w:eastAsia="ru-RU"/>
        </w:rPr>
        <w:t xml:space="preserve"> </w:t>
      </w:r>
      <w:r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році обов’язковою умовою є:</w:t>
      </w:r>
    </w:p>
    <w:p w:rsidR="00184D19" w:rsidRPr="007C6A15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184D19" w:rsidRPr="007C6A15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збалансування доходів та видатків  бюджету:</w:t>
      </w:r>
    </w:p>
    <w:p w:rsidR="00184D19" w:rsidRPr="007C6A15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збереження обсягів надходження доходів до місцевого бюджету;</w:t>
      </w:r>
    </w:p>
    <w:p w:rsidR="00184D19" w:rsidRPr="007C6A15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використання додаткового фінансового ресурсу, щоб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вирішити найбільш нагальні та важливі завдання;</w:t>
      </w:r>
    </w:p>
    <w:p w:rsidR="00184D19" w:rsidRPr="007C6A15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визначення пріоритетних проектів розвитку, фінансування яких   здійснюватиметься за бюджетні кошти (бюджетні кошти мають витрачатися на проекти та програми, які нададуть найбільший економічний чи соціальний ефект)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1B1913" w:rsidRPr="007C6A15" w:rsidRDefault="001B1913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4D19" w:rsidRPr="007C6A15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Взаємопов’язані завдання та заходи спрямовані на досягнення цілей розвитку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громади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очікувані результати їх виконання наведені в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додатку  </w:t>
      </w:r>
      <w:r w:rsidRPr="007C6A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 до Програми.</w:t>
      </w:r>
    </w:p>
    <w:p w:rsidR="008C65C3" w:rsidRDefault="008C65C3" w:rsidP="00457D90">
      <w:pPr>
        <w:spacing w:after="0" w:line="240" w:lineRule="auto"/>
        <w:ind w:right="-5"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9"/>
    <w:bookmarkEnd w:id="10"/>
    <w:bookmarkEnd w:id="11"/>
    <w:bookmarkEnd w:id="12"/>
    <w:p w:rsidR="00DA5626" w:rsidRPr="00180538" w:rsidRDefault="00DA5626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6"/>
          <w:szCs w:val="26"/>
          <w:lang w:val="uk-UA"/>
        </w:rPr>
      </w:pPr>
      <w:r w:rsidRPr="00180538">
        <w:rPr>
          <w:rFonts w:ascii="Times New Roman" w:hAnsi="Times New Roman" w:cs="Times New Roman"/>
          <w:b/>
          <w:noProof/>
          <w:sz w:val="26"/>
          <w:szCs w:val="26"/>
          <w:lang w:val="uk-UA"/>
        </w:rPr>
        <w:t>Загальна характеристика  громади</w:t>
      </w:r>
    </w:p>
    <w:p w:rsidR="00C1690E" w:rsidRPr="00180538" w:rsidRDefault="00C1690E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6"/>
          <w:szCs w:val="26"/>
          <w:lang w:val="uk-UA"/>
        </w:rPr>
      </w:pPr>
    </w:p>
    <w:p w:rsidR="006B528B" w:rsidRPr="00180538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До складу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територіальної громади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входить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29 населених пунктів, охопивши територію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м.Коростишева, сіл Теснівки, Бобрика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та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шести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старостинських округів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: Більковецько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, Вільнян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ського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,  Квітнево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, Кропивнянсько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, Щигліївсько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 та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Стрижівсько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го.</w:t>
      </w:r>
    </w:p>
    <w:p w:rsidR="006B528B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  <w:r w:rsidRPr="00180538">
        <w:rPr>
          <w:rFonts w:ascii="Times New Roman" w:hAnsi="Times New Roman" w:cs="Times New Roman"/>
          <w:noProof/>
          <w:sz w:val="26"/>
          <w:szCs w:val="26"/>
        </w:rPr>
        <w:t xml:space="preserve">Центральною садибою громади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є</w:t>
      </w:r>
      <w:r w:rsidRPr="00180538">
        <w:rPr>
          <w:rFonts w:ascii="Times New Roman" w:hAnsi="Times New Roman" w:cs="Times New Roman"/>
          <w:noProof/>
          <w:sz w:val="26"/>
          <w:szCs w:val="26"/>
        </w:rPr>
        <w:t xml:space="preserve"> м. Коростишів Житомирської області.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 xml:space="preserve">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val="uk-UA"/>
        </w:rPr>
        <w:t>П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 xml:space="preserve">лоща території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val="uk-UA"/>
        </w:rPr>
        <w:t xml:space="preserve">складає 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– 4</w:t>
      </w:r>
      <w:r w:rsidR="000720B3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val="uk-UA"/>
        </w:rPr>
        <w:t>30</w:t>
      </w:r>
      <w:r w:rsidR="000720B3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,2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9 км².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val="uk-UA"/>
        </w:rPr>
        <w:t xml:space="preserve"> Місто р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озташоване на автомобільному шляху Е40/М06 між обласним центром м. Житомир і столицею України м.Київ. Відстань до м. Житомира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 xml:space="preserve"> – 32 км, до м. Києва – 100 км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.</w:t>
      </w:r>
    </w:p>
    <w:p w:rsidR="002A20F5" w:rsidRDefault="002A20F5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</w:p>
    <w:p w:rsidR="00DF6259" w:rsidRPr="00180538" w:rsidRDefault="00DF6259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</w:p>
    <w:p w:rsidR="004C76EB" w:rsidRDefault="004C76EB" w:rsidP="006D607B">
      <w:pPr>
        <w:shd w:val="clear" w:color="auto" w:fill="FFFFFF"/>
        <w:tabs>
          <w:tab w:val="num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B528B" w:rsidRPr="00180538" w:rsidRDefault="006B528B" w:rsidP="006D607B">
      <w:pPr>
        <w:shd w:val="clear" w:color="auto" w:fill="FFFFFF"/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1805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Кількість населення у поділі на населені пункти</w:t>
      </w:r>
    </w:p>
    <w:tbl>
      <w:tblPr>
        <w:tblW w:w="96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96"/>
        <w:gridCol w:w="1701"/>
        <w:gridCol w:w="1701"/>
        <w:gridCol w:w="1276"/>
      </w:tblGrid>
      <w:tr w:rsidR="006B528B" w:rsidRPr="002A20F5" w:rsidTr="002A20F5">
        <w:trPr>
          <w:trHeight w:hRule="exact" w:val="15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Найменування територіальних громад та населених пунктів, що входять до їх складу, із зазначенням адміністративного статусу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3D14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Чисельність населення станом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Відстань до адміністративного центру територіальної громади,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Загальна площа території</w:t>
            </w:r>
          </w:p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(тис. </w:t>
            </w:r>
            <w:r w:rsidRPr="002A20F5">
              <w:rPr>
                <w:rFonts w:ascii="Times New Roman" w:eastAsia="Calibri" w:hAnsi="Times New Roman" w:cs="Times New Roman"/>
                <w:noProof/>
                <w:color w:val="252525"/>
                <w:sz w:val="24"/>
                <w:szCs w:val="24"/>
                <w:shd w:val="clear" w:color="auto" w:fill="FFFFFF"/>
                <w:lang w:val="uk-UA"/>
              </w:rPr>
              <w:t>км²</w:t>
            </w: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)</w:t>
            </w:r>
          </w:p>
        </w:tc>
      </w:tr>
      <w:tr w:rsidR="006B528B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  <w:t>Коростишівська міська рада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6B528B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м. Коростишів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25538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0,08316</w:t>
            </w:r>
          </w:p>
        </w:tc>
      </w:tr>
      <w:tr w:rsidR="006B528B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Теснівка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6B528B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Бобрик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Більковецький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973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0,03154</w:t>
            </w: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Більківці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872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Козак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Вільнянс</w:t>
            </w:r>
            <w:r w:rsidR="00B3030B"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ь</w:t>
            </w: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</w:t>
            </w:r>
            <w:r w:rsidR="00B3030B"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и</w:t>
            </w: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й</w:t>
            </w:r>
          </w:p>
          <w:p w:rsidR="00921219" w:rsidRPr="002A20F5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617832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0,0958</w:t>
            </w: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с.Вільня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22,2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Вільнянка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Радівка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Борок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Здвижка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Семенівка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зо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Квітневий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596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0,064104</w:t>
            </w: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Квітневе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Царівка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Красилівка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Антонівка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Браженець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Кропивнянський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0,04617</w:t>
            </w: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Кропивня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Голубівка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Видумка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Єлизаветівка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Щигліївський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D85703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786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Щигліївка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0,0905</w:t>
            </w: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Продубіївка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Грубське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Струцівка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Вишневе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Віленька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27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Онишпіль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D85703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Стрижівський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с.Стрижівка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1404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с.Колодязьки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A20F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 xml:space="preserve">30941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0,43029</w:t>
            </w:r>
          </w:p>
        </w:tc>
      </w:tr>
    </w:tbl>
    <w:p w:rsidR="003116D0" w:rsidRPr="00180538" w:rsidRDefault="003116D0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  <w:lang w:val="uk-UA" w:eastAsia="ru-RU"/>
        </w:rPr>
      </w:pPr>
    </w:p>
    <w:p w:rsidR="007A4E13" w:rsidRPr="00180538" w:rsidRDefault="00CC7BD9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В громаді нараховується </w:t>
      </w:r>
      <w:r w:rsidR="002A20F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>біля 3000</w:t>
      </w:r>
      <w:r w:rsidR="007A4E13"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діючих суб’єктів господарювання, із яких </w:t>
      </w:r>
      <w:r w:rsidR="002A20F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>800</w:t>
      </w:r>
      <w:r w:rsidR="007A4E13"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юридичних осіб та </w:t>
      </w:r>
      <w:r w:rsidR="002A20F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понад </w:t>
      </w:r>
      <w:r w:rsidR="007A4E13"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>21</w:t>
      </w:r>
      <w:r w:rsidR="002A20F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>00</w:t>
      </w:r>
      <w:r w:rsidR="007A4E13"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фізичних осіб-підприємців.</w:t>
      </w:r>
    </w:p>
    <w:p w:rsidR="007A4E13" w:rsidRPr="00180538" w:rsidRDefault="00014837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промисловості найбільшу вагу займають підприємства з ведення лісового господарства (ДП «Коростишівське лісове господарство», ДП  «Коростишівський лісгосп АПК») та каменеобробні підприємства.</w:t>
      </w:r>
    </w:p>
    <w:p w:rsidR="00014837" w:rsidRDefault="00014837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>Основні сільськогосподарс</w:t>
      </w:r>
      <w:r w:rsidR="00385F39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ькі підприємства: ПП «Полісся», СТОВ «Племзавод Коростишівський», </w:t>
      </w:r>
      <w:r w:rsidR="00F654DE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ТОВ «Більковці», </w:t>
      </w:r>
      <w:r w:rsidR="00385F39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ТОВ «Агровістатур», ТОВ «Плай плюс», ТОВ «Агрохолдинг Хортиця», ТОВ «</w:t>
      </w:r>
      <w:r w:rsidR="00F654D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Аграрні системні технології»,  </w:t>
      </w:r>
      <w:r w:rsidR="00385F39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ТОВ «Агроконтакт- 1», ТОВ «ДМ-Агро», ТОВ «Агрокозак» та ряд фермерських господарств ФГ «Вілія», ФГ «Вітол»,</w:t>
      </w:r>
      <w:r w:rsidR="00B3030B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="00385F39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ФГ «Козак ЛТГ» та інші.</w:t>
      </w:r>
    </w:p>
    <w:p w:rsidR="00F654DE" w:rsidRDefault="00F654DE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 території громади функціонують три комунальні підприємства, які надають житлово-комунальні послуги.  Це МКП «Водоканал», КП «Коростишівська комунальна служба» та КП «Коростишівський комунальник».</w:t>
      </w:r>
    </w:p>
    <w:p w:rsidR="00A14C4E" w:rsidRDefault="00A14C4E" w:rsidP="00A14C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14C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</w:p>
    <w:p w:rsidR="00A14C4E" w:rsidRPr="00A14C4E" w:rsidRDefault="00A14C4E" w:rsidP="00966E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Pr="00966EBA">
        <w:rPr>
          <w:rFonts w:ascii="Times New Roman" w:hAnsi="Times New Roman" w:cs="Times New Roman"/>
          <w:b/>
          <w:sz w:val="26"/>
          <w:szCs w:val="26"/>
        </w:rPr>
        <w:t>Коростишівське міське комунальне підприємство «Водоканал»</w:t>
      </w:r>
      <w:r w:rsidRPr="00966E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створене</w:t>
      </w:r>
      <w:r w:rsidRPr="00A14C4E">
        <w:rPr>
          <w:rFonts w:ascii="Times New Roman" w:hAnsi="Times New Roman" w:cs="Times New Roman"/>
          <w:sz w:val="26"/>
          <w:szCs w:val="26"/>
        </w:rPr>
        <w:t xml:space="preserve"> в липні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C4E">
        <w:rPr>
          <w:rFonts w:ascii="Times New Roman" w:hAnsi="Times New Roman" w:cs="Times New Roman"/>
          <w:sz w:val="26"/>
          <w:szCs w:val="26"/>
        </w:rPr>
        <w:t xml:space="preserve">1996 року </w:t>
      </w:r>
      <w:r w:rsidR="00966EBA">
        <w:rPr>
          <w:rFonts w:ascii="Times New Roman" w:hAnsi="Times New Roman" w:cs="Times New Roman"/>
          <w:sz w:val="26"/>
          <w:szCs w:val="26"/>
          <w:lang w:val="uk-UA"/>
        </w:rPr>
        <w:t>фо</w:t>
      </w:r>
      <w:r w:rsidRPr="00A14C4E">
        <w:rPr>
          <w:rFonts w:ascii="Times New Roman" w:hAnsi="Times New Roman" w:cs="Times New Roman"/>
          <w:sz w:val="26"/>
          <w:szCs w:val="26"/>
        </w:rPr>
        <w:t>рма власності-комунальна.</w:t>
      </w:r>
    </w:p>
    <w:p w:rsidR="00A14C4E" w:rsidRPr="00A14C4E" w:rsidRDefault="00A14C4E" w:rsidP="006D5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Основним напрямком виробничої діяльності МКП «Водоканал» є надання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C4E">
        <w:rPr>
          <w:rFonts w:ascii="Times New Roman" w:hAnsi="Times New Roman" w:cs="Times New Roman"/>
          <w:sz w:val="26"/>
          <w:szCs w:val="26"/>
        </w:rPr>
        <w:t>комунальних послуг централізованого водопостачання та водовідведення з очисткою</w:t>
      </w:r>
    </w:p>
    <w:p w:rsidR="00A14C4E" w:rsidRDefault="00A14C4E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стічних вод населенню, підприємствам та організаціям м.Коростишева.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D51D3" w:rsidRDefault="006D51D3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4C4E" w:rsidRPr="00907930" w:rsidRDefault="006D51D3" w:rsidP="006D5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07930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У </w:t>
      </w:r>
      <w:r w:rsidR="00A14C4E" w:rsidRPr="00907930">
        <w:rPr>
          <w:rFonts w:ascii="Times New Roman" w:hAnsi="Times New Roman" w:cs="Times New Roman"/>
          <w:sz w:val="26"/>
          <w:szCs w:val="26"/>
          <w:u w:val="single"/>
        </w:rPr>
        <w:t xml:space="preserve">МКП «Водоканал» </w:t>
      </w:r>
      <w:r w:rsidRPr="00907930">
        <w:rPr>
          <w:rFonts w:ascii="Times New Roman" w:hAnsi="Times New Roman" w:cs="Times New Roman"/>
          <w:sz w:val="26"/>
          <w:szCs w:val="26"/>
          <w:u w:val="single"/>
          <w:lang w:val="uk-UA"/>
        </w:rPr>
        <w:t>на балансі перебуває</w:t>
      </w:r>
      <w:r w:rsidR="00A14C4E" w:rsidRPr="00907930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13 артсвердловин, виробничою потужністю 4,4 тис. м куб. води на добу, які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розміщені в північно-західній частині м.Коростишева і в районі с.Харитонівка, на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території біля річки Тетерів. 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водопровід 1-го підйому довжиною 4 км;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водопровідну обеззалізувальну станцію з двома фільтрами 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резервуар чистої води місткістю 3000 м куб., два резервуара чистої води місткістю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200 м куб.;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насосн</w:t>
      </w:r>
      <w:r w:rsidR="006D51D3" w:rsidRPr="006D51D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D51D3">
        <w:rPr>
          <w:rFonts w:ascii="Times New Roman" w:hAnsi="Times New Roman" w:cs="Times New Roman"/>
          <w:sz w:val="26"/>
          <w:szCs w:val="26"/>
        </w:rPr>
        <w:t xml:space="preserve"> </w:t>
      </w:r>
      <w:r w:rsidR="006D51D3" w:rsidRPr="006D51D3">
        <w:rPr>
          <w:rFonts w:ascii="Times New Roman" w:hAnsi="Times New Roman" w:cs="Times New Roman"/>
          <w:sz w:val="26"/>
          <w:szCs w:val="26"/>
        </w:rPr>
        <w:t>станція</w:t>
      </w:r>
      <w:r w:rsidRPr="006D51D3">
        <w:rPr>
          <w:rFonts w:ascii="Times New Roman" w:hAnsi="Times New Roman" w:cs="Times New Roman"/>
          <w:sz w:val="26"/>
          <w:szCs w:val="26"/>
        </w:rPr>
        <w:t xml:space="preserve"> 2-го підйому;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станція знезараження води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водопровід для промивання фільтрів;</w:t>
      </w:r>
    </w:p>
    <w:p w:rsidR="00A14C4E" w:rsidRPr="006D51D3" w:rsidRDefault="006D51D3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трансформаторна</w:t>
      </w:r>
      <w:r w:rsidR="00A14C4E" w:rsidRPr="006D51D3">
        <w:rPr>
          <w:rFonts w:ascii="Times New Roman" w:hAnsi="Times New Roman" w:cs="Times New Roman"/>
          <w:sz w:val="26"/>
          <w:szCs w:val="26"/>
        </w:rPr>
        <w:t xml:space="preserve"> станці</w:t>
      </w:r>
      <w:r w:rsidRPr="006D51D3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A14C4E" w:rsidRPr="006D51D3">
        <w:rPr>
          <w:rFonts w:ascii="Times New Roman" w:hAnsi="Times New Roman" w:cs="Times New Roman"/>
          <w:sz w:val="26"/>
          <w:szCs w:val="26"/>
        </w:rPr>
        <w:t xml:space="preserve"> з двома трансформаторами і два КТП.</w:t>
      </w:r>
    </w:p>
    <w:p w:rsidR="006D51D3" w:rsidRDefault="006D51D3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4C4E" w:rsidRPr="00A14C4E" w:rsidRDefault="00A14C4E" w:rsidP="006D5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Міська водопровідна мережа довжиною 56,2 км в тому числі вуличні мережі -</w:t>
      </w:r>
    </w:p>
    <w:p w:rsidR="00A14C4E" w:rsidRPr="00A14C4E" w:rsidRDefault="00A14C4E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39,2км, внутрішньо-квартальні та внутрішньо-дворові мережі 17,0 км.</w:t>
      </w:r>
      <w:r w:rsidR="006D51D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C4E">
        <w:rPr>
          <w:rFonts w:ascii="Times New Roman" w:hAnsi="Times New Roman" w:cs="Times New Roman"/>
          <w:sz w:val="26"/>
          <w:szCs w:val="26"/>
        </w:rPr>
        <w:t>Водорозбірних колонок-10 шт.</w:t>
      </w:r>
    </w:p>
    <w:p w:rsidR="006D51D3" w:rsidRDefault="006D51D3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4C4E" w:rsidRPr="00A14C4E" w:rsidRDefault="00A14C4E" w:rsidP="006D5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Каналізаційне господарство складається: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міська каналізаційна мережа довжиною 34,0км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вуличних каналізаційних мереж довжиною 18,7 км, внутрішньо квартальної та</w:t>
      </w:r>
      <w:r w:rsidR="006D51D3" w:rsidRPr="006D51D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D51D3">
        <w:rPr>
          <w:rFonts w:ascii="Times New Roman" w:hAnsi="Times New Roman" w:cs="Times New Roman"/>
          <w:sz w:val="26"/>
          <w:szCs w:val="26"/>
        </w:rPr>
        <w:t>внутрішньодворової мережі довжиною 6,7км.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каналізаційних напорних колекторів довжиною 8,6 км;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чотири каналізаційні насосні станції: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КНС №1 - потужність 2,6 тис. м куб. на добу по пров.Назаренка, 6 площею - 0,03 га;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КНС №2 - потужність 7,0 тис. м куб. на добу, розміщена по пров.Леніна, 21, займає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КНС №3 - потужність 2,6 тис. м куб. на добу, займає площу 0,03 га;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КНС №4 - потужністю 3 тис.м куб. на добу розміщена по вул.Горького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D51D3">
        <w:rPr>
          <w:rFonts w:ascii="Times New Roman" w:hAnsi="Times New Roman" w:cs="Times New Roman"/>
          <w:sz w:val="26"/>
          <w:szCs w:val="26"/>
        </w:rPr>
        <w:t>каналізаційні очисні споруди потужністю 7,3 тис.м3</w:t>
      </w:r>
    </w:p>
    <w:p w:rsidR="006D51D3" w:rsidRDefault="006D51D3" w:rsidP="00A14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14C4E" w:rsidRPr="003046F9" w:rsidRDefault="00A14C4E" w:rsidP="00A14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lastRenderedPageBreak/>
        <w:t>Комунальне підприємство «Коростишівський комунальник»</w:t>
      </w: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97BBE"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підприємство</w:t>
      </w: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засноване відповідно до рішення міської ради від 14.06.2006року. </w:t>
      </w:r>
    </w:p>
    <w:p w:rsidR="00A14C4E" w:rsidRPr="003046F9" w:rsidRDefault="00A14C4E" w:rsidP="00A14C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</w:t>
      </w:r>
      <w:r w:rsidRPr="003046F9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>Підприємство надає послуги: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збирання, вивезення та знешкодження твердих побутових відходів;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благоустрій міських територій;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обслуговування мережі вуличного освітлення;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надання ритуальних послуг;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оренда приміщень.</w:t>
      </w:r>
    </w:p>
    <w:p w:rsidR="00A14C4E" w:rsidRPr="003046F9" w:rsidRDefault="00A14C4E" w:rsidP="00D31C4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Для збирання ТПВ підприємством розміщено   260 контейнерів біля багатоповерхівок, з приватного сектора ТПВ вивозяться тракторами.</w:t>
      </w:r>
    </w:p>
    <w:p w:rsidR="003046F9" w:rsidRDefault="00A14C4E" w:rsidP="001F25E3">
      <w:pPr>
        <w:ind w:left="1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</w:t>
      </w:r>
      <w:r w:rsidR="003046F9"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</w:t>
      </w: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ідприємство обслуговує 3898 квартир 5847мешканців у багатоповерхівках та 4207 приватних будинків</w:t>
      </w:r>
      <w:r w:rsidR="003046F9"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Надання</w:t>
      </w:r>
      <w:r w:rsidR="003046F9"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послуг здійснюється по графіку. Вартість послуги по вивезенню та знешкодженню ТПВ станом становить 111,52грн за 1м3 в т.ч. знешкодження 25,78грн за 1м3. У розрахунку згідно затверджених норм накопичення  вартість на 1 людину  складає: з багатоповерхівок  22,30грн; з приватного сектору 25,09грн.</w:t>
      </w:r>
    </w:p>
    <w:p w:rsidR="00A216D0" w:rsidRDefault="00D31C45" w:rsidP="00D31C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КП «Коростишівська комунальна служба» </w:t>
      </w:r>
      <w:r w:rsid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функціонує  з 01.12.2005 року. </w:t>
      </w: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Основним видом діяльності є надання послуг з утримання будинків та прибудинкових територій. Згідно рішення виконавчого комітету Коростишівської міської ради «Про призначення управителя багатоквартирних будинків у м.Коростишеві»  №216 від 28.08.2017 року підприємство призначене управителем багатоквартирних житлових будинків в м.Коростишеві.  </w:t>
      </w:r>
    </w:p>
    <w:p w:rsidR="00D31C45" w:rsidRPr="00D31C45" w:rsidRDefault="00D31C45" w:rsidP="00D31C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Станом на 01.07.2024 року в управлінні підприємства знаходяться  98 багатоквартирних житлових будинків, загальною площею 152,8 тис.м2. Також на балансі підприємства знаходиться  гуртожиток по вул.Київська,113  загальною площею   3,9   тис. м2. </w:t>
      </w:r>
    </w:p>
    <w:p w:rsidR="00D31C45" w:rsidRPr="00D31C45" w:rsidRDefault="00D31C45" w:rsidP="00D31C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 xml:space="preserve"> Разом  99  багатоквартирних житлових будинків в т.ч.:</w:t>
      </w:r>
    </w:p>
    <w:p w:rsidR="00D31C45" w:rsidRPr="00D31C45" w:rsidRDefault="00A216D0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під’їзди</w:t>
      </w:r>
      <w:r w:rsidR="00D31C45"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</w:t>
      </w:r>
      <w:r w:rsidRP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D31C45"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                273 шт.</w:t>
      </w:r>
    </w:p>
    <w:p w:rsidR="00D31C45" w:rsidRPr="00D31C45" w:rsidRDefault="00D31C45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мережі водопостачання та водовідведення                 </w:t>
      </w:r>
      <w:r w:rsid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</w:t>
      </w:r>
      <w:r w:rsid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22,0 тис.метрів. пог. </w:t>
      </w:r>
    </w:p>
    <w:p w:rsidR="00D31C45" w:rsidRPr="00D31C45" w:rsidRDefault="00D31C45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мережі електропостачання                                             </w:t>
      </w:r>
      <w:r w:rsid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46,8 тис.метрів.пог.</w:t>
      </w:r>
    </w:p>
    <w:p w:rsidR="00D31C45" w:rsidRPr="00D31C45" w:rsidRDefault="00D31C45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прибудинкові території                                                    </w:t>
      </w:r>
      <w:r w:rsid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97 шт. / 73,0 тис. м2</w:t>
      </w:r>
    </w:p>
    <w:p w:rsidR="00D31C45" w:rsidRPr="00D31C45" w:rsidRDefault="00D31C45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майданчики                                                                         44 шт.     </w:t>
      </w:r>
    </w:p>
    <w:p w:rsidR="00D31C45" w:rsidRPr="00D31C45" w:rsidRDefault="00D31C45" w:rsidP="00D31C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Загальна кількість особових рахунків – 3021 шт.</w:t>
      </w:r>
    </w:p>
    <w:p w:rsidR="00D31C45" w:rsidRPr="003046F9" w:rsidRDefault="00D31C45" w:rsidP="001F25E3">
      <w:pPr>
        <w:ind w:left="1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B32D2" w:rsidRPr="00180538" w:rsidRDefault="00493ECC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Протяжність вулиць </w:t>
      </w:r>
      <w:r w:rsidR="004B32D2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комунальної власності на території Коростишівської  громади становить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</w:t>
      </w:r>
      <w:r w:rsidR="008F10E4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іля 190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</w:t>
      </w:r>
    </w:p>
    <w:p w:rsidR="00907930" w:rsidRDefault="004B32D2" w:rsidP="00907930">
      <w:p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 них</w:t>
      </w:r>
      <w:r w:rsidR="00B11ACC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: </w:t>
      </w:r>
    </w:p>
    <w:p w:rsidR="004B32D2" w:rsidRPr="00907930" w:rsidRDefault="004B32D2" w:rsidP="00907930">
      <w:pPr>
        <w:pStyle w:val="a4"/>
        <w:numPr>
          <w:ilvl w:val="0"/>
          <w:numId w:val="21"/>
        </w:numPr>
        <w:tabs>
          <w:tab w:val="num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по місту Коростишів </w:t>
      </w:r>
      <w:r w:rsidR="00B11ACC"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9</w:t>
      </w:r>
      <w:r w:rsidR="00B11ACC"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</w:t>
      </w: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,0 км</w:t>
      </w:r>
    </w:p>
    <w:p w:rsidR="00493ECC" w:rsidRPr="00907930" w:rsidRDefault="008F10E4" w:rsidP="00907930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</w:t>
      </w:r>
      <w:r w:rsidR="004B32D2"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 старостинських округах</w:t>
      </w: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97,2 км</w:t>
      </w:r>
      <w:r w:rsidR="00493ECC"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</w:t>
      </w:r>
    </w:p>
    <w:p w:rsidR="00907930" w:rsidRDefault="00907930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ECC" w:rsidRPr="00180538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Більше 60% доріг – мають тверде покриття. </w:t>
      </w:r>
    </w:p>
    <w:p w:rsidR="00493ECC" w:rsidRPr="00180538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Транспортно-експлуатаційний стан переважної більшості автомобільних доріг не відповідає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сучасним вимогам і потребує поліпшення з урахуванням соціально-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економічних потреб.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Основна проблема полягає в тому, що автомобільні дороги, перебувають у такому транспортно-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експлуатаційному стані, за якого не можуть бути повною мірою забезпечені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швидке, комфортне, економічне та безпечне перевезення пасажирів і вантажів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5653F9" w:rsidRPr="00180538" w:rsidRDefault="006E3A4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>Балансоутримувачем доріг комунальної власності є КП «Коростишівський комунальник».</w:t>
      </w:r>
    </w:p>
    <w:p w:rsidR="006E3A41" w:rsidRPr="00180538" w:rsidRDefault="006E3A41" w:rsidP="006E3A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876EBF" w:rsidRPr="00876EBF" w:rsidRDefault="006E3A41" w:rsidP="00876EB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76EBF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Освітня мережа</w:t>
      </w:r>
      <w:r w:rsidR="00876EBF" w:rsidRPr="00876EBF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876EBF" w:rsidRPr="00876EB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складає 23 заклади освіти комунальної власності ( 10 закладів дошкільної освіти, 9 закладів загальної середньої освіти, з них один опорний заклад, що має дошкільний підрозділ, 4 заклади позашкільної освіти). Відвідують заклади дошкільної освіти  690 дітей  3-6 років, що становить 82%, різними формами охоплено 839  дітей 3-6 років (100 %). У закладах загальної середньої освіти навчається 3755 дітей. У  позашкільних закладах виховується 1785 дітей. </w:t>
      </w:r>
    </w:p>
    <w:p w:rsidR="00876EBF" w:rsidRPr="00876EBF" w:rsidRDefault="00876EBF" w:rsidP="00876EB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76EB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 останні роки здійснено низку заходів щодо створення безпечного, комфортного, безбарєрного освітнього простору, сучасних умов у закладах освіти. Продовжується запровадження концепції НУШ у 5-7 класах, забезпечено організацію інклюзивного навчання дітей з особливими освітніми потребами; облаштовано власні укриття, заключено договори з іншими установами  та закладами на укриття, що дало можливість 100% забезпечити очну форму роботу закладів.  Відкрито класи безпеки у ліцеях №1,3,5,9, Більковецькому та Стрижівському ліцеях.</w:t>
      </w:r>
    </w:p>
    <w:p w:rsidR="00876EBF" w:rsidRPr="002B0389" w:rsidRDefault="00876EBF" w:rsidP="00876EB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232D" w:rsidRPr="00DA232D" w:rsidRDefault="00DA232D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____________________________________</w:t>
      </w:r>
      <w:r w:rsidR="008E7077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_________________________</w:t>
      </w:r>
      <w:r w:rsid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</w:t>
      </w:r>
    </w:p>
    <w:sectPr w:rsidR="00DA232D" w:rsidRPr="00DA232D" w:rsidSect="00B468C1">
      <w:pgSz w:w="11906" w:h="16838"/>
      <w:pgMar w:top="851" w:right="567" w:bottom="113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AF1" w:rsidRDefault="00FB5AF1" w:rsidP="00CA5F16">
      <w:pPr>
        <w:spacing w:after="0" w:line="240" w:lineRule="auto"/>
      </w:pPr>
      <w:r>
        <w:separator/>
      </w:r>
    </w:p>
  </w:endnote>
  <w:endnote w:type="continuationSeparator" w:id="0">
    <w:p w:rsidR="00FB5AF1" w:rsidRDefault="00FB5AF1" w:rsidP="00CA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AF1" w:rsidRDefault="00FB5AF1" w:rsidP="00CA5F16">
      <w:pPr>
        <w:spacing w:after="0" w:line="240" w:lineRule="auto"/>
      </w:pPr>
      <w:r>
        <w:separator/>
      </w:r>
    </w:p>
  </w:footnote>
  <w:footnote w:type="continuationSeparator" w:id="0">
    <w:p w:rsidR="00FB5AF1" w:rsidRDefault="00FB5AF1" w:rsidP="00CA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308"/>
    <w:multiLevelType w:val="hybridMultilevel"/>
    <w:tmpl w:val="EA16054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E20365"/>
    <w:multiLevelType w:val="hybridMultilevel"/>
    <w:tmpl w:val="D6FA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C14CD"/>
    <w:multiLevelType w:val="hybridMultilevel"/>
    <w:tmpl w:val="E18AF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582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DC7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430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A04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E2EA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922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1AFB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FE87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D13C9"/>
    <w:multiLevelType w:val="hybridMultilevel"/>
    <w:tmpl w:val="80A6FE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BC1EB3"/>
    <w:multiLevelType w:val="multilevel"/>
    <w:tmpl w:val="41B2BB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5" w15:restartNumberingAfterBreak="0">
    <w:nsid w:val="243B242B"/>
    <w:multiLevelType w:val="hybridMultilevel"/>
    <w:tmpl w:val="DC683580"/>
    <w:lvl w:ilvl="0" w:tplc="0EF4F81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93C69"/>
    <w:multiLevelType w:val="hybridMultilevel"/>
    <w:tmpl w:val="3516E3F6"/>
    <w:lvl w:ilvl="0" w:tplc="6C0A585C"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7" w15:restartNumberingAfterBreak="0">
    <w:nsid w:val="28E80A65"/>
    <w:multiLevelType w:val="hybridMultilevel"/>
    <w:tmpl w:val="F7867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34DF2"/>
    <w:multiLevelType w:val="hybridMultilevel"/>
    <w:tmpl w:val="F1BA0376"/>
    <w:lvl w:ilvl="0" w:tplc="7B4C7B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686669"/>
    <w:multiLevelType w:val="hybridMultilevel"/>
    <w:tmpl w:val="903CD070"/>
    <w:lvl w:ilvl="0" w:tplc="FA96E7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3B1C6D75"/>
    <w:multiLevelType w:val="hybridMultilevel"/>
    <w:tmpl w:val="21B0E51A"/>
    <w:lvl w:ilvl="0" w:tplc="8DEE5AB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BE15546"/>
    <w:multiLevelType w:val="hybridMultilevel"/>
    <w:tmpl w:val="702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63946"/>
    <w:multiLevelType w:val="multilevel"/>
    <w:tmpl w:val="2706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D025E2"/>
    <w:multiLevelType w:val="multilevel"/>
    <w:tmpl w:val="19D8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CF7E03"/>
    <w:multiLevelType w:val="hybridMultilevel"/>
    <w:tmpl w:val="3D8CA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B3062"/>
    <w:multiLevelType w:val="multilevel"/>
    <w:tmpl w:val="D040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9D1E8E"/>
    <w:multiLevelType w:val="hybridMultilevel"/>
    <w:tmpl w:val="A56489CC"/>
    <w:lvl w:ilvl="0" w:tplc="B1AA51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447B3C"/>
    <w:multiLevelType w:val="multilevel"/>
    <w:tmpl w:val="E26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2333E1"/>
    <w:multiLevelType w:val="hybridMultilevel"/>
    <w:tmpl w:val="FDD6C696"/>
    <w:lvl w:ilvl="0" w:tplc="8FD6791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9" w15:restartNumberingAfterBreak="0">
    <w:nsid w:val="7A9331EC"/>
    <w:multiLevelType w:val="multilevel"/>
    <w:tmpl w:val="CE5C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7"/>
  </w:num>
  <w:num w:numId="5">
    <w:abstractNumId w:val="19"/>
  </w:num>
  <w:num w:numId="6">
    <w:abstractNumId w:val="6"/>
  </w:num>
  <w:num w:numId="7">
    <w:abstractNumId w:val="3"/>
  </w:num>
  <w:num w:numId="8">
    <w:abstractNumId w:val="10"/>
  </w:num>
  <w:num w:numId="9">
    <w:abstractNumId w:val="18"/>
  </w:num>
  <w:num w:numId="10">
    <w:abstractNumId w:val="4"/>
  </w:num>
  <w:num w:numId="11">
    <w:abstractNumId w:val="5"/>
  </w:num>
  <w:num w:numId="12">
    <w:abstractNumId w:val="5"/>
  </w:num>
  <w:num w:numId="13">
    <w:abstractNumId w:val="8"/>
  </w:num>
  <w:num w:numId="14">
    <w:abstractNumId w:val="2"/>
  </w:num>
  <w:num w:numId="15">
    <w:abstractNumId w:val="14"/>
  </w:num>
  <w:num w:numId="16">
    <w:abstractNumId w:val="0"/>
  </w:num>
  <w:num w:numId="17">
    <w:abstractNumId w:val="9"/>
  </w:num>
  <w:num w:numId="18">
    <w:abstractNumId w:val="11"/>
  </w:num>
  <w:num w:numId="19">
    <w:abstractNumId w:val="1"/>
  </w:num>
  <w:num w:numId="20">
    <w:abstractNumId w:val="16"/>
  </w:num>
  <w:num w:numId="2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69"/>
    <w:rsid w:val="00006AC5"/>
    <w:rsid w:val="000125AA"/>
    <w:rsid w:val="00014837"/>
    <w:rsid w:val="00017A6A"/>
    <w:rsid w:val="000255FD"/>
    <w:rsid w:val="00027D9B"/>
    <w:rsid w:val="000311F3"/>
    <w:rsid w:val="00036F44"/>
    <w:rsid w:val="00041D00"/>
    <w:rsid w:val="00041F25"/>
    <w:rsid w:val="000460A5"/>
    <w:rsid w:val="000502B9"/>
    <w:rsid w:val="00057D68"/>
    <w:rsid w:val="0007094A"/>
    <w:rsid w:val="000720B3"/>
    <w:rsid w:val="0008143F"/>
    <w:rsid w:val="00094C19"/>
    <w:rsid w:val="000A1F5D"/>
    <w:rsid w:val="000A496F"/>
    <w:rsid w:val="000B250F"/>
    <w:rsid w:val="000D3D0C"/>
    <w:rsid w:val="000D57D6"/>
    <w:rsid w:val="000E190F"/>
    <w:rsid w:val="000E2DFD"/>
    <w:rsid w:val="000F137F"/>
    <w:rsid w:val="000F6B17"/>
    <w:rsid w:val="000F731E"/>
    <w:rsid w:val="00104CCB"/>
    <w:rsid w:val="001069A6"/>
    <w:rsid w:val="00107ACC"/>
    <w:rsid w:val="001142FA"/>
    <w:rsid w:val="00123899"/>
    <w:rsid w:val="00126835"/>
    <w:rsid w:val="001552FB"/>
    <w:rsid w:val="00161A52"/>
    <w:rsid w:val="00180538"/>
    <w:rsid w:val="001819E0"/>
    <w:rsid w:val="001834DB"/>
    <w:rsid w:val="00184D19"/>
    <w:rsid w:val="001853F9"/>
    <w:rsid w:val="001A4F0B"/>
    <w:rsid w:val="001B1913"/>
    <w:rsid w:val="001D6CBF"/>
    <w:rsid w:val="001F25E3"/>
    <w:rsid w:val="00200D42"/>
    <w:rsid w:val="002109B3"/>
    <w:rsid w:val="0021640B"/>
    <w:rsid w:val="002209BD"/>
    <w:rsid w:val="00225155"/>
    <w:rsid w:val="00226D4A"/>
    <w:rsid w:val="00231053"/>
    <w:rsid w:val="002410AD"/>
    <w:rsid w:val="002554DA"/>
    <w:rsid w:val="0025705F"/>
    <w:rsid w:val="00264F20"/>
    <w:rsid w:val="00282415"/>
    <w:rsid w:val="00282956"/>
    <w:rsid w:val="00291F24"/>
    <w:rsid w:val="00295B00"/>
    <w:rsid w:val="00296C89"/>
    <w:rsid w:val="002A1B3F"/>
    <w:rsid w:val="002A20F5"/>
    <w:rsid w:val="002A5726"/>
    <w:rsid w:val="002C3274"/>
    <w:rsid w:val="002C641B"/>
    <w:rsid w:val="002C7972"/>
    <w:rsid w:val="002E24DF"/>
    <w:rsid w:val="002E653B"/>
    <w:rsid w:val="002F5DB4"/>
    <w:rsid w:val="002F67F5"/>
    <w:rsid w:val="002F6993"/>
    <w:rsid w:val="003046F9"/>
    <w:rsid w:val="003061E9"/>
    <w:rsid w:val="003116D0"/>
    <w:rsid w:val="00315759"/>
    <w:rsid w:val="00322360"/>
    <w:rsid w:val="0032640E"/>
    <w:rsid w:val="00330D53"/>
    <w:rsid w:val="003328C7"/>
    <w:rsid w:val="00340751"/>
    <w:rsid w:val="003539FC"/>
    <w:rsid w:val="003833B0"/>
    <w:rsid w:val="00385F39"/>
    <w:rsid w:val="003919A7"/>
    <w:rsid w:val="00392F6B"/>
    <w:rsid w:val="00393A96"/>
    <w:rsid w:val="003A642B"/>
    <w:rsid w:val="003B1119"/>
    <w:rsid w:val="003B27B1"/>
    <w:rsid w:val="003B329A"/>
    <w:rsid w:val="003B41DB"/>
    <w:rsid w:val="003B49F8"/>
    <w:rsid w:val="003C5F12"/>
    <w:rsid w:val="003D141F"/>
    <w:rsid w:val="003E62D7"/>
    <w:rsid w:val="003F790E"/>
    <w:rsid w:val="00402A6E"/>
    <w:rsid w:val="0041307C"/>
    <w:rsid w:val="0042297F"/>
    <w:rsid w:val="00430AAD"/>
    <w:rsid w:val="0045377D"/>
    <w:rsid w:val="0045653C"/>
    <w:rsid w:val="00457D90"/>
    <w:rsid w:val="00470C73"/>
    <w:rsid w:val="00476196"/>
    <w:rsid w:val="004766CF"/>
    <w:rsid w:val="0047673E"/>
    <w:rsid w:val="00487220"/>
    <w:rsid w:val="00493ECC"/>
    <w:rsid w:val="00497443"/>
    <w:rsid w:val="004A4BD6"/>
    <w:rsid w:val="004A6599"/>
    <w:rsid w:val="004A72DD"/>
    <w:rsid w:val="004B1894"/>
    <w:rsid w:val="004B32D2"/>
    <w:rsid w:val="004C006F"/>
    <w:rsid w:val="004C7201"/>
    <w:rsid w:val="004C76EB"/>
    <w:rsid w:val="004D0CCB"/>
    <w:rsid w:val="004D3F01"/>
    <w:rsid w:val="004E67E5"/>
    <w:rsid w:val="004F49A9"/>
    <w:rsid w:val="004F687D"/>
    <w:rsid w:val="00505415"/>
    <w:rsid w:val="00511CDD"/>
    <w:rsid w:val="00512AD8"/>
    <w:rsid w:val="005340E6"/>
    <w:rsid w:val="00537AF2"/>
    <w:rsid w:val="00555244"/>
    <w:rsid w:val="005653F9"/>
    <w:rsid w:val="00565466"/>
    <w:rsid w:val="00565BDD"/>
    <w:rsid w:val="00570C95"/>
    <w:rsid w:val="005740A3"/>
    <w:rsid w:val="00584F84"/>
    <w:rsid w:val="0058532A"/>
    <w:rsid w:val="0059029F"/>
    <w:rsid w:val="005B4167"/>
    <w:rsid w:val="005B5203"/>
    <w:rsid w:val="005C2156"/>
    <w:rsid w:val="005D2200"/>
    <w:rsid w:val="005D2AA7"/>
    <w:rsid w:val="005E34BA"/>
    <w:rsid w:val="005E7488"/>
    <w:rsid w:val="005F3B68"/>
    <w:rsid w:val="00604101"/>
    <w:rsid w:val="00605551"/>
    <w:rsid w:val="00617832"/>
    <w:rsid w:val="00645496"/>
    <w:rsid w:val="00651F29"/>
    <w:rsid w:val="00656CBA"/>
    <w:rsid w:val="0065743F"/>
    <w:rsid w:val="00660A55"/>
    <w:rsid w:val="00663DC2"/>
    <w:rsid w:val="006665B1"/>
    <w:rsid w:val="00667C0F"/>
    <w:rsid w:val="006917B4"/>
    <w:rsid w:val="00692D7F"/>
    <w:rsid w:val="00697BBE"/>
    <w:rsid w:val="006A0B9E"/>
    <w:rsid w:val="006B528B"/>
    <w:rsid w:val="006D04BB"/>
    <w:rsid w:val="006D1A2C"/>
    <w:rsid w:val="006D2D29"/>
    <w:rsid w:val="006D51D3"/>
    <w:rsid w:val="006D607B"/>
    <w:rsid w:val="006E3A41"/>
    <w:rsid w:val="00701612"/>
    <w:rsid w:val="00703628"/>
    <w:rsid w:val="00707ADC"/>
    <w:rsid w:val="0071178D"/>
    <w:rsid w:val="00720742"/>
    <w:rsid w:val="007212A0"/>
    <w:rsid w:val="00740E3F"/>
    <w:rsid w:val="00742DFE"/>
    <w:rsid w:val="00752CDC"/>
    <w:rsid w:val="0075624D"/>
    <w:rsid w:val="00756583"/>
    <w:rsid w:val="00775977"/>
    <w:rsid w:val="00792350"/>
    <w:rsid w:val="00795DBA"/>
    <w:rsid w:val="00796F2D"/>
    <w:rsid w:val="007A0D23"/>
    <w:rsid w:val="007A30FD"/>
    <w:rsid w:val="007A3F02"/>
    <w:rsid w:val="007A4E13"/>
    <w:rsid w:val="007B2A26"/>
    <w:rsid w:val="007B3A08"/>
    <w:rsid w:val="007C6A15"/>
    <w:rsid w:val="007E1AC2"/>
    <w:rsid w:val="0080142E"/>
    <w:rsid w:val="00802465"/>
    <w:rsid w:val="00810998"/>
    <w:rsid w:val="00847217"/>
    <w:rsid w:val="008576C1"/>
    <w:rsid w:val="00861A4D"/>
    <w:rsid w:val="0086499A"/>
    <w:rsid w:val="008669B7"/>
    <w:rsid w:val="008729D4"/>
    <w:rsid w:val="00876EBF"/>
    <w:rsid w:val="00885B04"/>
    <w:rsid w:val="00887F10"/>
    <w:rsid w:val="008A5973"/>
    <w:rsid w:val="008B0CFA"/>
    <w:rsid w:val="008C0642"/>
    <w:rsid w:val="008C65C3"/>
    <w:rsid w:val="008D2C99"/>
    <w:rsid w:val="008E7077"/>
    <w:rsid w:val="008F10E4"/>
    <w:rsid w:val="0090249F"/>
    <w:rsid w:val="00902C6C"/>
    <w:rsid w:val="0090519D"/>
    <w:rsid w:val="00907930"/>
    <w:rsid w:val="009170D1"/>
    <w:rsid w:val="00921219"/>
    <w:rsid w:val="0092290F"/>
    <w:rsid w:val="00926666"/>
    <w:rsid w:val="009302AA"/>
    <w:rsid w:val="00956C90"/>
    <w:rsid w:val="0095770E"/>
    <w:rsid w:val="00963943"/>
    <w:rsid w:val="00966EBA"/>
    <w:rsid w:val="009766AA"/>
    <w:rsid w:val="00982455"/>
    <w:rsid w:val="009B5270"/>
    <w:rsid w:val="009C4E8B"/>
    <w:rsid w:val="009C765B"/>
    <w:rsid w:val="009E17AE"/>
    <w:rsid w:val="009E208A"/>
    <w:rsid w:val="009E4347"/>
    <w:rsid w:val="009E615E"/>
    <w:rsid w:val="009F70E5"/>
    <w:rsid w:val="009F7FBD"/>
    <w:rsid w:val="00A03577"/>
    <w:rsid w:val="00A105AE"/>
    <w:rsid w:val="00A118C3"/>
    <w:rsid w:val="00A14C4E"/>
    <w:rsid w:val="00A14D62"/>
    <w:rsid w:val="00A216D0"/>
    <w:rsid w:val="00A37B98"/>
    <w:rsid w:val="00A6242A"/>
    <w:rsid w:val="00A70A27"/>
    <w:rsid w:val="00A77E6C"/>
    <w:rsid w:val="00A858B8"/>
    <w:rsid w:val="00AA0051"/>
    <w:rsid w:val="00AE256C"/>
    <w:rsid w:val="00AF18F1"/>
    <w:rsid w:val="00AF2CF5"/>
    <w:rsid w:val="00B11ACC"/>
    <w:rsid w:val="00B16B87"/>
    <w:rsid w:val="00B244C6"/>
    <w:rsid w:val="00B26FC6"/>
    <w:rsid w:val="00B3030B"/>
    <w:rsid w:val="00B378BA"/>
    <w:rsid w:val="00B37F49"/>
    <w:rsid w:val="00B415C4"/>
    <w:rsid w:val="00B43EED"/>
    <w:rsid w:val="00B468C1"/>
    <w:rsid w:val="00B475EB"/>
    <w:rsid w:val="00B47A29"/>
    <w:rsid w:val="00B51F15"/>
    <w:rsid w:val="00B67EA2"/>
    <w:rsid w:val="00B70A79"/>
    <w:rsid w:val="00B734CD"/>
    <w:rsid w:val="00B809A1"/>
    <w:rsid w:val="00B84D59"/>
    <w:rsid w:val="00B87338"/>
    <w:rsid w:val="00B91EE4"/>
    <w:rsid w:val="00B96331"/>
    <w:rsid w:val="00BA48C5"/>
    <w:rsid w:val="00BA7AFF"/>
    <w:rsid w:val="00BC3D23"/>
    <w:rsid w:val="00BC6350"/>
    <w:rsid w:val="00BD10B2"/>
    <w:rsid w:val="00BF2ABF"/>
    <w:rsid w:val="00BF406C"/>
    <w:rsid w:val="00BF7F3B"/>
    <w:rsid w:val="00C040B1"/>
    <w:rsid w:val="00C1256A"/>
    <w:rsid w:val="00C143E6"/>
    <w:rsid w:val="00C1690E"/>
    <w:rsid w:val="00C240D2"/>
    <w:rsid w:val="00C350B6"/>
    <w:rsid w:val="00C40C2D"/>
    <w:rsid w:val="00C52532"/>
    <w:rsid w:val="00C54C31"/>
    <w:rsid w:val="00C565FC"/>
    <w:rsid w:val="00C56BD6"/>
    <w:rsid w:val="00C71A7A"/>
    <w:rsid w:val="00C779AC"/>
    <w:rsid w:val="00C84B94"/>
    <w:rsid w:val="00C95CE5"/>
    <w:rsid w:val="00CA470A"/>
    <w:rsid w:val="00CA5F16"/>
    <w:rsid w:val="00CC7BD9"/>
    <w:rsid w:val="00CE09BE"/>
    <w:rsid w:val="00CE1373"/>
    <w:rsid w:val="00CE5962"/>
    <w:rsid w:val="00CF3DAF"/>
    <w:rsid w:val="00D01258"/>
    <w:rsid w:val="00D04005"/>
    <w:rsid w:val="00D2007E"/>
    <w:rsid w:val="00D20654"/>
    <w:rsid w:val="00D23F94"/>
    <w:rsid w:val="00D25BC8"/>
    <w:rsid w:val="00D31C45"/>
    <w:rsid w:val="00D36EC8"/>
    <w:rsid w:val="00D37705"/>
    <w:rsid w:val="00D432CF"/>
    <w:rsid w:val="00D534EA"/>
    <w:rsid w:val="00D62990"/>
    <w:rsid w:val="00D6728B"/>
    <w:rsid w:val="00D6754A"/>
    <w:rsid w:val="00D8149E"/>
    <w:rsid w:val="00D85703"/>
    <w:rsid w:val="00D91371"/>
    <w:rsid w:val="00DA232D"/>
    <w:rsid w:val="00DA5626"/>
    <w:rsid w:val="00DA6417"/>
    <w:rsid w:val="00DA698B"/>
    <w:rsid w:val="00DC336C"/>
    <w:rsid w:val="00DC42F8"/>
    <w:rsid w:val="00DD2C69"/>
    <w:rsid w:val="00DD46C6"/>
    <w:rsid w:val="00DE0F85"/>
    <w:rsid w:val="00DE4381"/>
    <w:rsid w:val="00DF520D"/>
    <w:rsid w:val="00DF6259"/>
    <w:rsid w:val="00E052DA"/>
    <w:rsid w:val="00E23D65"/>
    <w:rsid w:val="00E45BB0"/>
    <w:rsid w:val="00E5479C"/>
    <w:rsid w:val="00E64F85"/>
    <w:rsid w:val="00E73642"/>
    <w:rsid w:val="00E87423"/>
    <w:rsid w:val="00E9708E"/>
    <w:rsid w:val="00EA23F0"/>
    <w:rsid w:val="00EB247F"/>
    <w:rsid w:val="00EC7D5E"/>
    <w:rsid w:val="00ED2E30"/>
    <w:rsid w:val="00ED3F10"/>
    <w:rsid w:val="00EE2FDC"/>
    <w:rsid w:val="00EE4AB2"/>
    <w:rsid w:val="00EE6736"/>
    <w:rsid w:val="00EF39D8"/>
    <w:rsid w:val="00F01709"/>
    <w:rsid w:val="00F049AB"/>
    <w:rsid w:val="00F11236"/>
    <w:rsid w:val="00F12889"/>
    <w:rsid w:val="00F163FC"/>
    <w:rsid w:val="00F456AF"/>
    <w:rsid w:val="00F50BC0"/>
    <w:rsid w:val="00F55CB9"/>
    <w:rsid w:val="00F64AE4"/>
    <w:rsid w:val="00F654DE"/>
    <w:rsid w:val="00F8100D"/>
    <w:rsid w:val="00F84A9E"/>
    <w:rsid w:val="00F91760"/>
    <w:rsid w:val="00F92964"/>
    <w:rsid w:val="00F93650"/>
    <w:rsid w:val="00F93A98"/>
    <w:rsid w:val="00F94A0C"/>
    <w:rsid w:val="00F953AD"/>
    <w:rsid w:val="00FB01AD"/>
    <w:rsid w:val="00FB538A"/>
    <w:rsid w:val="00FB5AF1"/>
    <w:rsid w:val="00FB68EC"/>
    <w:rsid w:val="00FC075E"/>
    <w:rsid w:val="00FD5DDD"/>
    <w:rsid w:val="00FD7005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F22B5E-AA03-499D-A923-FF949B0D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1F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49AB"/>
    <w:pPr>
      <w:ind w:left="720"/>
      <w:contextualSpacing/>
    </w:pPr>
  </w:style>
  <w:style w:type="table" w:styleId="a5">
    <w:name w:val="Table Grid"/>
    <w:basedOn w:val="a1"/>
    <w:uiPriority w:val="39"/>
    <w:rsid w:val="002F6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5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BDD"/>
    <w:rPr>
      <w:rFonts w:ascii="Segoe UI" w:hAnsi="Segoe UI" w:cs="Segoe UI"/>
      <w:sz w:val="18"/>
      <w:szCs w:val="18"/>
    </w:rPr>
  </w:style>
  <w:style w:type="paragraph" w:customStyle="1" w:styleId="a8">
    <w:name w:val="Знак Знак"/>
    <w:basedOn w:val="a"/>
    <w:rsid w:val="00C95C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5F16"/>
  </w:style>
  <w:style w:type="paragraph" w:styleId="ab">
    <w:name w:val="footer"/>
    <w:basedOn w:val="a"/>
    <w:link w:val="ac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5F16"/>
  </w:style>
  <w:style w:type="paragraph" w:styleId="ad">
    <w:name w:val="No Spacing"/>
    <w:uiPriority w:val="1"/>
    <w:qFormat/>
    <w:rsid w:val="00226D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AE924-1338-4AB9-9F11-51D9DB9C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Zilinska</cp:lastModifiedBy>
  <cp:revision>3</cp:revision>
  <cp:lastPrinted>2024-10-28T09:44:00Z</cp:lastPrinted>
  <dcterms:created xsi:type="dcterms:W3CDTF">2024-11-20T12:03:00Z</dcterms:created>
  <dcterms:modified xsi:type="dcterms:W3CDTF">2024-11-20T12:03:00Z</dcterms:modified>
</cp:coreProperties>
</file>